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7C041" w14:textId="77777777" w:rsidR="008E4404" w:rsidRPr="00520BF2" w:rsidRDefault="008E4404" w:rsidP="008E4404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Basics of Accounting</w:t>
      </w:r>
      <w:r w:rsidRPr="00520BF2">
        <w:rPr>
          <w:rFonts w:eastAsia="Times New Roman" w:cstheme="minorHAnsi"/>
          <w:b/>
        </w:rPr>
        <w:t xml:space="preserve"> (ECTS credits: 6)</w:t>
      </w:r>
    </w:p>
    <w:p w14:paraId="451736B5" w14:textId="147B6DD6" w:rsidR="008E4404" w:rsidRDefault="008E4404" w:rsidP="008E4404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</w:t>
      </w:r>
      <w:r>
        <w:rPr>
          <w:rStyle w:val="shorttext2"/>
          <w:rFonts w:asciiTheme="minorHAnsi" w:hAnsiTheme="minorHAnsi"/>
          <w:sz w:val="22"/>
          <w:szCs w:val="22"/>
        </w:rPr>
        <w:t xml:space="preserve">e course is offered in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14:paraId="2B0EACF1" w14:textId="77777777" w:rsidR="00642689" w:rsidRDefault="00642689" w:rsidP="00642689">
      <w:r w:rsidRPr="009172DC">
        <w:rPr>
          <w:rFonts w:cstheme="minorHAnsi"/>
          <w:shd w:val="clear" w:color="auto" w:fill="FFFFFF"/>
        </w:rPr>
        <w:t>Contact person: Dr. Lívia Szedmina (slivia@vts.su.ac.rs)</w:t>
      </w:r>
    </w:p>
    <w:p w14:paraId="269AA754" w14:textId="77777777" w:rsidR="008E4404" w:rsidRPr="00520BF2" w:rsidRDefault="008E4404" w:rsidP="008E4404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161218BC" w14:textId="115366EC" w:rsidR="008E4404" w:rsidRPr="00841493" w:rsidRDefault="008E4404" w:rsidP="008E4404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841493">
        <w:rPr>
          <w:rFonts w:eastAsia="Times New Roman" w:cstheme="minorHAnsi"/>
          <w:shd w:val="clear" w:color="auto" w:fill="FFFFFF"/>
        </w:rPr>
        <w:t>T</w:t>
      </w:r>
      <w:r>
        <w:rPr>
          <w:rFonts w:eastAsia="Times New Roman" w:cstheme="minorHAnsi"/>
          <w:shd w:val="clear" w:color="auto" w:fill="FFFFFF"/>
        </w:rPr>
        <w:t>his course teaches students about</w:t>
      </w:r>
      <w:r w:rsidRPr="00841493">
        <w:rPr>
          <w:rFonts w:eastAsia="Times New Roman" w:cstheme="minorHAnsi"/>
          <w:shd w:val="clear" w:color="auto" w:fill="FFFFFF"/>
        </w:rPr>
        <w:t xml:space="preserve"> all things business accounting and entrepreneurial</w:t>
      </w:r>
      <w:r w:rsidRPr="00841493">
        <w:rPr>
          <w:rFonts w:eastAsia="Times New Roman" w:cstheme="minorHAnsi"/>
          <w:b/>
          <w:bCs/>
          <w:shd w:val="clear" w:color="auto" w:fill="FFFFFF"/>
        </w:rPr>
        <w:t> </w:t>
      </w:r>
      <w:r>
        <w:rPr>
          <w:rFonts w:eastAsia="Times New Roman" w:cstheme="minorHAnsi"/>
          <w:shd w:val="clear" w:color="auto" w:fill="FFFFFF"/>
        </w:rPr>
        <w:t>finance. S</w:t>
      </w:r>
      <w:r w:rsidRPr="00841493">
        <w:rPr>
          <w:rFonts w:eastAsia="Times New Roman" w:cstheme="minorHAnsi"/>
          <w:shd w:val="clear" w:color="auto" w:fill="FFFFFF"/>
        </w:rPr>
        <w:t>tarting with an introduction to accounting concepts, we move into financial reports and how to create, understand and analyze them.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841493">
        <w:rPr>
          <w:rFonts w:eastAsia="Times New Roman" w:cstheme="minorHAnsi"/>
          <w:shd w:val="clear" w:color="auto" w:fill="FFFFFF"/>
        </w:rPr>
        <w:t xml:space="preserve">Next, we learn about budgeting and </w:t>
      </w:r>
      <w:r>
        <w:rPr>
          <w:rFonts w:eastAsia="Times New Roman" w:cstheme="minorHAnsi"/>
          <w:shd w:val="clear" w:color="auto" w:fill="FFFFFF"/>
        </w:rPr>
        <w:t>forecasting.  Also, students will learn</w:t>
      </w:r>
      <w:r w:rsidRPr="00841493">
        <w:rPr>
          <w:rFonts w:eastAsia="Times New Roman" w:cstheme="minorHAnsi"/>
          <w:shd w:val="clear" w:color="auto" w:fill="FFFFFF"/>
        </w:rPr>
        <w:t xml:space="preserve"> about raising capital and </w:t>
      </w:r>
      <w:r>
        <w:rPr>
          <w:rFonts w:eastAsia="Times New Roman" w:cstheme="minorHAnsi"/>
          <w:shd w:val="clear" w:color="auto" w:fill="FFFFFF"/>
        </w:rPr>
        <w:t>what is involved and avenues they</w:t>
      </w:r>
      <w:r w:rsidRPr="00841493">
        <w:rPr>
          <w:rFonts w:eastAsia="Times New Roman" w:cstheme="minorHAnsi"/>
          <w:shd w:val="clear" w:color="auto" w:fill="FFFFFF"/>
        </w:rPr>
        <w:t xml:space="preserve"> can take.  One section is devoted to the initial public offering process and the timing, costs and best business practices involved.</w:t>
      </w:r>
      <w:r>
        <w:rPr>
          <w:rFonts w:eastAsia="Times New Roman" w:cstheme="minorHAnsi"/>
          <w:shd w:val="clear" w:color="auto" w:fill="FFFFFF"/>
        </w:rPr>
        <w:t xml:space="preserve"> </w:t>
      </w:r>
    </w:p>
    <w:p w14:paraId="4F4BA842" w14:textId="0721A0D3" w:rsidR="008E4404" w:rsidRDefault="008E4404" w:rsidP="008E4404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 xml:space="preserve">This course </w:t>
      </w:r>
      <w:r>
        <w:rPr>
          <w:rFonts w:eastAsia="Times New Roman" w:cstheme="minorHAnsi"/>
          <w:shd w:val="clear" w:color="auto" w:fill="FFFFFF"/>
        </w:rPr>
        <w:t>will</w:t>
      </w:r>
      <w:r w:rsidRPr="00520BF2">
        <w:rPr>
          <w:rFonts w:eastAsia="Times New Roman" w:cstheme="minorHAnsi"/>
          <w:shd w:val="clear" w:color="auto" w:fill="FFFFFF"/>
        </w:rPr>
        <w:t xml:space="preserve"> cover</w:t>
      </w:r>
      <w:r>
        <w:rPr>
          <w:rFonts w:eastAsia="Times New Roman" w:cstheme="minorHAnsi"/>
          <w:shd w:val="clear" w:color="auto" w:fill="FFFFFF"/>
        </w:rPr>
        <w:t>, both as lectures and practices,</w:t>
      </w:r>
      <w:r w:rsidRPr="00520BF2">
        <w:rPr>
          <w:rFonts w:eastAsia="Times New Roman" w:cstheme="minorHAnsi"/>
          <w:shd w:val="clear" w:color="auto" w:fill="FFFFFF"/>
        </w:rPr>
        <w:t xml:space="preserve"> the following topics</w:t>
      </w:r>
      <w:r>
        <w:rPr>
          <w:rFonts w:eastAsia="Times New Roman" w:cstheme="minorHAnsi"/>
          <w:shd w:val="clear" w:color="auto" w:fill="FFFFFF"/>
        </w:rPr>
        <w:t>:</w:t>
      </w:r>
    </w:p>
    <w:p w14:paraId="2482BC27" w14:textId="77777777" w:rsidR="008E4404" w:rsidRPr="00BB7AAC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Introduction </w:t>
      </w:r>
    </w:p>
    <w:p w14:paraId="4678E548" w14:textId="77777777" w:rsidR="008E4404" w:rsidRPr="00A0568E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Basics of accounting</w:t>
      </w:r>
    </w:p>
    <w:p w14:paraId="2700CF14" w14:textId="77777777" w:rsidR="008E4404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Cost accounting (inventory)</w:t>
      </w:r>
    </w:p>
    <w:p w14:paraId="6514F686" w14:textId="77777777" w:rsidR="008E4404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Financial statement preparation</w:t>
      </w:r>
    </w:p>
    <w:p w14:paraId="70425EB9" w14:textId="77777777" w:rsidR="008E4404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Balance sheet preparation</w:t>
      </w:r>
    </w:p>
    <w:p w14:paraId="3D38DC90" w14:textId="77777777" w:rsidR="008E4404" w:rsidRPr="00A0568E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Analyzing financial statements</w:t>
      </w:r>
    </w:p>
    <w:p w14:paraId="497255CE" w14:textId="77777777" w:rsidR="008E4404" w:rsidRPr="00A0568E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Audited financials</w:t>
      </w:r>
    </w:p>
    <w:p w14:paraId="4252A357" w14:textId="77777777" w:rsidR="008E4404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Additional financial reporting</w:t>
      </w:r>
    </w:p>
    <w:p w14:paraId="775122D5" w14:textId="77777777" w:rsidR="008E4404" w:rsidRPr="00A0568E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Budgets and forecast</w:t>
      </w:r>
    </w:p>
    <w:p w14:paraId="7EB24A99" w14:textId="77777777" w:rsidR="008E4404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Raising capital</w:t>
      </w:r>
    </w:p>
    <w:p w14:paraId="18E4CE4A" w14:textId="77777777" w:rsidR="008E4404" w:rsidRPr="00841493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investment process</w:t>
      </w:r>
    </w:p>
    <w:p w14:paraId="1CCAA65B" w14:textId="77777777" w:rsidR="008E4404" w:rsidRPr="00A0568E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Balance sheet forecasting</w:t>
      </w:r>
    </w:p>
    <w:p w14:paraId="255CB0C0" w14:textId="77777777" w:rsidR="008E4404" w:rsidRPr="008A3D94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Initial public offerings</w:t>
      </w:r>
    </w:p>
    <w:p w14:paraId="6FF5785C" w14:textId="77777777" w:rsidR="008E4404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Profit and Revenue</w:t>
      </w:r>
    </w:p>
    <w:p w14:paraId="37174D9F" w14:textId="77777777" w:rsidR="008E4404" w:rsidRPr="00A0568E" w:rsidRDefault="008E4404" w:rsidP="008E4404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Closing remarks</w:t>
      </w:r>
    </w:p>
    <w:p w14:paraId="14098B54" w14:textId="77777777" w:rsidR="008E4404" w:rsidRPr="00841493" w:rsidRDefault="008E4404" w:rsidP="008E4404">
      <w:pPr>
        <w:spacing w:after="158" w:line="240" w:lineRule="auto"/>
        <w:ind w:left="360"/>
        <w:rPr>
          <w:rFonts w:eastAsia="Times New Roman" w:cstheme="minorHAnsi"/>
        </w:rPr>
      </w:pPr>
      <w:r w:rsidRPr="00841493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4D32E2B1" w14:textId="77777777" w:rsidR="008E4404" w:rsidRDefault="008E4404" w:rsidP="008E4404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841493">
        <w:rPr>
          <w:rFonts w:eastAsia="Times New Roman" w:cstheme="minorHAnsi"/>
          <w:shd w:val="clear" w:color="auto" w:fill="FFFFFF"/>
        </w:rPr>
        <w:t xml:space="preserve">The goals are the following: </w:t>
      </w:r>
    </w:p>
    <w:p w14:paraId="342F7D96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Students will learn accounting t</w:t>
      </w:r>
      <w:r w:rsidRPr="004659EA">
        <w:rPr>
          <w:rFonts w:eastAsia="Times New Roman" w:cstheme="minorHAnsi"/>
          <w:shd w:val="clear" w:color="auto" w:fill="FFFFFF"/>
        </w:rPr>
        <w:t>erminology</w:t>
      </w:r>
      <w:r>
        <w:rPr>
          <w:rFonts w:eastAsia="Times New Roman" w:cstheme="minorHAnsi"/>
          <w:shd w:val="clear" w:color="auto" w:fill="FFFFFF"/>
        </w:rPr>
        <w:t>,</w:t>
      </w:r>
    </w:p>
    <w:p w14:paraId="1CF1C2CE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Accounting Fundamentals</w:t>
      </w:r>
      <w:r>
        <w:rPr>
          <w:rFonts w:eastAsia="Times New Roman" w:cstheme="minorHAnsi"/>
          <w:shd w:val="clear" w:color="auto" w:fill="FFFFFF"/>
        </w:rPr>
        <w:t>,</w:t>
      </w:r>
    </w:p>
    <w:p w14:paraId="01CB0E1D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The Audit Process</w:t>
      </w:r>
      <w:r>
        <w:rPr>
          <w:rFonts w:eastAsia="Times New Roman" w:cstheme="minorHAnsi"/>
          <w:shd w:val="clear" w:color="auto" w:fill="FFFFFF"/>
        </w:rPr>
        <w:t>,</w:t>
      </w:r>
    </w:p>
    <w:p w14:paraId="65E927A1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The Accounting Cycle</w:t>
      </w:r>
      <w:r>
        <w:rPr>
          <w:rFonts w:eastAsia="Times New Roman" w:cstheme="minorHAnsi"/>
          <w:shd w:val="clear" w:color="auto" w:fill="FFFFFF"/>
        </w:rPr>
        <w:t>,</w:t>
      </w:r>
    </w:p>
    <w:p w14:paraId="3CA23511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Debits and Credits</w:t>
      </w:r>
      <w:r>
        <w:rPr>
          <w:rFonts w:eastAsia="Times New Roman" w:cstheme="minorHAnsi"/>
          <w:shd w:val="clear" w:color="auto" w:fill="FFFFFF"/>
        </w:rPr>
        <w:t>,</w:t>
      </w:r>
    </w:p>
    <w:p w14:paraId="35DA9508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Accounts Receivable</w:t>
      </w:r>
      <w:r>
        <w:rPr>
          <w:rFonts w:eastAsia="Times New Roman" w:cstheme="minorHAnsi"/>
          <w:shd w:val="clear" w:color="auto" w:fill="FFFFFF"/>
        </w:rPr>
        <w:t>,</w:t>
      </w:r>
    </w:p>
    <w:p w14:paraId="1D94352A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Accounts Payable</w:t>
      </w:r>
      <w:r>
        <w:rPr>
          <w:rFonts w:eastAsia="Times New Roman" w:cstheme="minorHAnsi"/>
          <w:shd w:val="clear" w:color="auto" w:fill="FFFFFF"/>
        </w:rPr>
        <w:t>,</w:t>
      </w:r>
    </w:p>
    <w:p w14:paraId="59C85D41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Forecasting and Budgeting</w:t>
      </w:r>
      <w:r>
        <w:rPr>
          <w:rFonts w:eastAsia="Times New Roman" w:cstheme="minorHAnsi"/>
          <w:shd w:val="clear" w:color="auto" w:fill="FFFFFF"/>
        </w:rPr>
        <w:t>,</w:t>
      </w:r>
    </w:p>
    <w:p w14:paraId="76AE6E03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Interpreting Financial Statements</w:t>
      </w:r>
      <w:r>
        <w:rPr>
          <w:rFonts w:eastAsia="Times New Roman" w:cstheme="minorHAnsi"/>
          <w:shd w:val="clear" w:color="auto" w:fill="FFFFFF"/>
        </w:rPr>
        <w:t>,</w:t>
      </w:r>
    </w:p>
    <w:p w14:paraId="1CBF5C68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Balance Sheets</w:t>
      </w:r>
      <w:r>
        <w:rPr>
          <w:rFonts w:eastAsia="Times New Roman" w:cstheme="minorHAnsi"/>
          <w:shd w:val="clear" w:color="auto" w:fill="FFFFFF"/>
        </w:rPr>
        <w:t>,</w:t>
      </w:r>
    </w:p>
    <w:p w14:paraId="7448CA3C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Income Statements</w:t>
      </w:r>
      <w:r>
        <w:rPr>
          <w:rFonts w:eastAsia="Times New Roman" w:cstheme="minorHAnsi"/>
          <w:shd w:val="clear" w:color="auto" w:fill="FFFFFF"/>
        </w:rPr>
        <w:t>,</w:t>
      </w:r>
    </w:p>
    <w:p w14:paraId="27835270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Statement of Cash Flows</w:t>
      </w:r>
      <w:r>
        <w:rPr>
          <w:rFonts w:eastAsia="Times New Roman" w:cstheme="minorHAnsi"/>
          <w:shd w:val="clear" w:color="auto" w:fill="FFFFFF"/>
        </w:rPr>
        <w:t>,</w:t>
      </w:r>
    </w:p>
    <w:p w14:paraId="73FE693A" w14:textId="77777777" w:rsidR="008E4404" w:rsidRPr="004659EA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 xml:space="preserve">How </w:t>
      </w:r>
      <w:r>
        <w:rPr>
          <w:rFonts w:eastAsia="Times New Roman" w:cstheme="minorHAnsi"/>
          <w:shd w:val="clear" w:color="auto" w:fill="FFFFFF"/>
        </w:rPr>
        <w:t>to Raise Funds,</w:t>
      </w:r>
    </w:p>
    <w:p w14:paraId="0217CE69" w14:textId="77777777" w:rsidR="008E4404" w:rsidRDefault="008E4404" w:rsidP="008E44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4659EA">
        <w:rPr>
          <w:rFonts w:eastAsia="Times New Roman" w:cstheme="minorHAnsi"/>
          <w:shd w:val="clear" w:color="auto" w:fill="FFFFFF"/>
        </w:rPr>
        <w:t>Exit Strategies</w:t>
      </w:r>
      <w:r>
        <w:rPr>
          <w:rFonts w:eastAsia="Times New Roman" w:cstheme="minorHAnsi"/>
          <w:shd w:val="clear" w:color="auto" w:fill="FFFFFF"/>
        </w:rPr>
        <w:t>.</w:t>
      </w:r>
    </w:p>
    <w:p w14:paraId="1C85A482" w14:textId="77777777" w:rsidR="003919EA" w:rsidRDefault="003919EA"/>
    <w:sectPr w:rsidR="0039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A669C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41F86"/>
    <w:multiLevelType w:val="multilevel"/>
    <w:tmpl w:val="0916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04"/>
    <w:rsid w:val="0023614F"/>
    <w:rsid w:val="003919EA"/>
    <w:rsid w:val="003C05B8"/>
    <w:rsid w:val="00642689"/>
    <w:rsid w:val="006904A6"/>
    <w:rsid w:val="008E4404"/>
    <w:rsid w:val="00A57FE8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FE99"/>
  <w15:chartTrackingRefBased/>
  <w15:docId w15:val="{F24E5FDE-28B3-4C29-ACDF-505C5881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E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8E4404"/>
  </w:style>
  <w:style w:type="paragraph" w:styleId="ListParagraph">
    <w:name w:val="List Paragraph"/>
    <w:basedOn w:val="Normal"/>
    <w:uiPriority w:val="34"/>
    <w:qFormat/>
    <w:rsid w:val="008E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slivia</cp:lastModifiedBy>
  <cp:revision>3</cp:revision>
  <dcterms:created xsi:type="dcterms:W3CDTF">2020-08-10T12:17:00Z</dcterms:created>
  <dcterms:modified xsi:type="dcterms:W3CDTF">2020-08-10T12:37:00Z</dcterms:modified>
</cp:coreProperties>
</file>